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F5" w:rsidRPr="00E95BBC" w:rsidRDefault="00927FF5" w:rsidP="00927FF5">
      <w:pPr>
        <w:pStyle w:val="ConsPlusTitle"/>
        <w:jc w:val="center"/>
        <w:rPr>
          <w:rFonts w:ascii="Times New Roman" w:eastAsia="BatangChe" w:hAnsi="Times New Roman" w:cs="Times New Roman"/>
        </w:rPr>
      </w:pPr>
      <w:bookmarkStart w:id="0" w:name="_GoBack"/>
      <w:bookmarkEnd w:id="0"/>
      <w:r w:rsidRPr="00E95BBC">
        <w:rPr>
          <w:rFonts w:ascii="Times New Roman" w:eastAsia="BatangChe" w:hAnsi="Times New Roman" w:cs="Times New Roman"/>
        </w:rPr>
        <w:t>ИНФОРМАЦИЯ</w:t>
      </w:r>
    </w:p>
    <w:p w:rsidR="00927FF5" w:rsidRPr="00E95BBC" w:rsidRDefault="00927FF5" w:rsidP="00927FF5">
      <w:pPr>
        <w:pStyle w:val="ConsPlusTitle"/>
        <w:jc w:val="center"/>
        <w:rPr>
          <w:rFonts w:ascii="Times New Roman" w:eastAsia="BatangChe" w:hAnsi="Times New Roman" w:cs="Times New Roman"/>
        </w:rPr>
      </w:pPr>
    </w:p>
    <w:p w:rsidR="00927FF5" w:rsidRPr="000C5B60" w:rsidRDefault="00927FF5" w:rsidP="00927FF5">
      <w:pPr>
        <w:pStyle w:val="ConsPlusTitle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0C5B60">
        <w:rPr>
          <w:rFonts w:ascii="Times New Roman" w:eastAsia="BatangChe" w:hAnsi="Times New Roman" w:cs="Times New Roman"/>
          <w:sz w:val="24"/>
          <w:szCs w:val="24"/>
        </w:rPr>
        <w:t>О мерах поддержки для бизнеса и граждан в 2022 году</w:t>
      </w:r>
    </w:p>
    <w:p w:rsidR="00927FF5" w:rsidRPr="000C5B60" w:rsidRDefault="00927FF5" w:rsidP="00927FF5">
      <w:pPr>
        <w:pStyle w:val="ConsPlusNormal"/>
        <w:ind w:firstLine="540"/>
        <w:jc w:val="both"/>
        <w:rPr>
          <w:sz w:val="24"/>
          <w:szCs w:val="24"/>
        </w:rPr>
      </w:pPr>
    </w:p>
    <w:p w:rsidR="00927FF5" w:rsidRDefault="00927FF5" w:rsidP="00927F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Налоговые органы Красноярского края информируют, что в целях обеспечения социально-экономической стабильности и защиты населения в Российской Федерации, в том числе в связи с введением в отношении Российской Федерации, ее граждан либо юридических лиц политических, экономических, иных санкций, Правительством РФ приняты меры поддержки</w:t>
      </w:r>
      <w:r w:rsidRPr="00827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граждан, малого и среднего бизнеса.</w:t>
      </w:r>
    </w:p>
    <w:p w:rsidR="00927FF5" w:rsidRPr="00C33049" w:rsidRDefault="00927FF5" w:rsidP="0092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снижения рисков неплатежеспособности, связанных с ущербом в результате введения ограничительных мер иностранными государствами и международными организациями, ФНС Росси принято решение не приостанавливать операции по счетам при взыскании денежных средств должников до 1 июня 2022 года, также до 1 октября 2022 года введен </w:t>
      </w:r>
      <w:hyperlink r:id="rId5" w:history="1">
        <w:r w:rsidRPr="00C330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мораторий</w:t>
        </w:r>
      </w:hyperlink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возбуждение дел о банкротстве организаций и ИП по зая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влениям, подаваемым кредиторами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7FF5" w:rsidRDefault="00927FF5" w:rsidP="00927F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ИП </w:t>
      </w:r>
      <w:hyperlink r:id="rId6" w:history="1">
        <w:r w:rsidRPr="00C330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могут возмещать</w:t>
        </w:r>
      </w:hyperlink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НДС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2022-2023 года 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заявительном (ускоренном) порядке, если не находятся в процессе </w:t>
      </w:r>
      <w:hyperlink r:id="rId7" w:history="1">
        <w:r w:rsidRPr="00C33049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реорганизации</w:t>
        </w:r>
      </w:hyperlink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C330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ликвидации</w:t>
        </w:r>
      </w:hyperlink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отношении них не возбуждено дело о </w:t>
      </w:r>
      <w:hyperlink r:id="rId9" w:history="1">
        <w:r w:rsidRPr="00C330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банкротстве</w:t>
        </w:r>
      </w:hyperlink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Сумму НДС, которая укладывается в определенный </w:t>
      </w:r>
      <w:hyperlink r:id="rId10" w:history="1">
        <w:r w:rsidRPr="00C330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лимит</w:t>
        </w:r>
      </w:hyperlink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>, можно возместить без банковской гарантии или поручительства.</w:t>
      </w:r>
    </w:p>
    <w:p w:rsidR="00927FF5" w:rsidRDefault="00927FF5" w:rsidP="00927F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 облагаются НДФЛ проценты по вкладам (остаткам на счетах) в российских банках, полученные в 2021 и 2022 годах, а также доходы в </w:t>
      </w:r>
      <w:r w:rsidRPr="005D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 </w:t>
      </w:r>
      <w:hyperlink r:id="rId11" w:history="1">
        <w:r w:rsidRPr="005D7F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материальной выгоды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полученные в 2021 - 2023 годах</w:t>
      </w:r>
      <w:r w:rsidRPr="005D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Правило действует в отношении доходов, полученных с </w:t>
      </w:r>
      <w:hyperlink r:id="rId12" w:history="1">
        <w:r w:rsidRPr="005D7F76">
          <w:rPr>
            <w:rFonts w:ascii="Times New Roman" w:hAnsi="Times New Roman" w:cs="Times New Roman"/>
            <w:color w:val="000000" w:themeColor="text1"/>
            <w:sz w:val="24"/>
            <w:szCs w:val="24"/>
          </w:rPr>
          <w:t>1 января 2021 г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5D7F76">
        <w:rPr>
          <w:rFonts w:ascii="Times New Roman" w:hAnsi="Times New Roman" w:cs="Times New Roman"/>
          <w:color w:val="000000" w:themeColor="text1"/>
          <w:sz w:val="24"/>
          <w:szCs w:val="24"/>
        </w:rPr>
        <w:t>. Налог, который налоговый агент удержал с материальной выг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оды, полученной в 2021 - 2022 годах</w:t>
      </w:r>
      <w:r w:rsidRPr="005D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5D7F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возвращается</w:t>
        </w:r>
      </w:hyperlink>
      <w:r w:rsidRPr="005D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в </w:t>
      </w:r>
      <w:hyperlink r:id="rId14" w:history="1">
        <w:r w:rsidRPr="005D7F7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установленном порядке</w:t>
        </w:r>
      </w:hyperlink>
      <w:r w:rsidRPr="005D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излишне удержанный.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927FF5" w:rsidRDefault="00927FF5" w:rsidP="00927F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330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налогоплательщиков применяющих упрощенную систему налогообложения (УСН)</w:t>
      </w:r>
      <w:r w:rsidRPr="00C330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ведущих виды деятельности</w:t>
      </w:r>
      <w:r w:rsidRPr="00C330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указанные в </w:t>
      </w:r>
      <w:hyperlink r:id="rId15" w:history="1">
        <w:r w:rsidRPr="00C3304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Постановлению Правительства РФ от 30.03.2022 N 512, сроки уплаты налога за 2021 г. и авансового платежа за I квартал 2022 г. продлены на шесть месяцев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означает, что к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>райние сроки уплаты данных платежей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организаций - 30 сентября 2022 года, для индивидуальных предпринимателей- 31 октября 2022года. Срок уплаты авансового платежа за 1 квартал 2022 года для организаций и индивидуальных предпринимателей- 25 октября 2022 года.</w:t>
      </w:r>
    </w:p>
    <w:p w:rsidR="00927FF5" w:rsidRPr="00C33049" w:rsidRDefault="00927FF5" w:rsidP="00927F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официальном сайте ФНС Росси запушен интерактивный помощник, позволяющий по одному клику узнать о возможности уплаты налогов по УСН в 2022. В новом сервисе пользователю достаточно ввести свои ИНН, система проверит, соответствует ли налогоплательщик требованиям Постановления. 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сервис: 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826E23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C330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clck</w:t>
      </w:r>
      <w:proofErr w:type="spellEnd"/>
      <w:r w:rsidRPr="00826E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330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826E2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</w:t>
      </w:r>
      <w:r w:rsidRPr="00826E2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C33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7FF5" w:rsidRPr="00EB6711" w:rsidRDefault="00927FF5" w:rsidP="0092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B6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Ознакомиться с полным перечнем мер поддержки можно на сайте налоговой службы, в специальном разделе – Меры поддержки 2022.</w:t>
      </w:r>
    </w:p>
    <w:p w:rsidR="00927FF5" w:rsidRDefault="00927FF5" w:rsidP="00927F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 целях оперативного мониторинга экономической и социальной ситуации активизировал работу Региональный ситуационный центр УФНС России по Красноярскому краю. В центр можно сообщить об ухудшении социально-экономического положения или внести свои предложения по мерам поддержки, как бизнеса, так и физических лиц. Специалисты Центра будут рассматривать обращения налогоплательщиков, проводить мониторинг ситуации и передавать информацию в ФНС России и Правительству РФ с целью выработки необходимых мер поддержки в сложившихся ситуациях.</w:t>
      </w:r>
    </w:p>
    <w:p w:rsidR="00927FF5" w:rsidRDefault="00927FF5" w:rsidP="00927F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Информацию о возникающих экономических рисках можно сообщить:</w:t>
      </w:r>
    </w:p>
    <w:p w:rsidR="00927FF5" w:rsidRPr="00936DA8" w:rsidRDefault="00927FF5" w:rsidP="00927F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по адресу электронной почты: </w:t>
      </w:r>
      <w:hyperlink r:id="rId16" w:history="1"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sc</w:t>
        </w:r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</w:t>
        </w:r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2400@</w:t>
        </w:r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tax</w:t>
        </w:r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gov</w:t>
        </w:r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0C5B6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0C5B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7FF5" w:rsidRDefault="00927FF5" w:rsidP="00927F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через Личный кабинет, ТКС или почту;</w:t>
      </w:r>
    </w:p>
    <w:p w:rsidR="00927FF5" w:rsidRDefault="00927FF5" w:rsidP="00927F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посетив инспекцию лично;</w:t>
      </w:r>
    </w:p>
    <w:p w:rsidR="00927FF5" w:rsidRDefault="00927FF5" w:rsidP="00927F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по телефону горячей линии + 7(391) 263-91-46</w:t>
      </w:r>
    </w:p>
    <w:p w:rsidR="00927FF5" w:rsidRPr="00936DA8" w:rsidRDefault="00927FF5" w:rsidP="00927F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теме обращения рекомендуется указывать «Обращение в РСЦ», для обратной связи рекомендуется указывать номер контактного телефона.</w:t>
      </w:r>
    </w:p>
    <w:p w:rsidR="00ED2210" w:rsidRPr="00927FF5" w:rsidRDefault="00ED2210" w:rsidP="00927FF5"/>
    <w:sectPr w:rsidR="00ED2210" w:rsidRPr="0092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1"/>
    <w:rsid w:val="00006648"/>
    <w:rsid w:val="00152876"/>
    <w:rsid w:val="00306D77"/>
    <w:rsid w:val="003C468B"/>
    <w:rsid w:val="0041795B"/>
    <w:rsid w:val="004D7D41"/>
    <w:rsid w:val="00685D82"/>
    <w:rsid w:val="006A6289"/>
    <w:rsid w:val="008921FA"/>
    <w:rsid w:val="00927FF5"/>
    <w:rsid w:val="00945D90"/>
    <w:rsid w:val="009D6C35"/>
    <w:rsid w:val="00A52DA7"/>
    <w:rsid w:val="00B94716"/>
    <w:rsid w:val="00C33049"/>
    <w:rsid w:val="00D44A7E"/>
    <w:rsid w:val="00E016D7"/>
    <w:rsid w:val="00ED2210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2A7E08-2B66-4DED-A40A-54046A6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670808CA102FBAD3E6DB36F72314E97AD5FF45BB8AD94F7578193024A5AF783E43981A62D0992326AC47D0A3CBEDAF5B46AB373C9F489fCbDJ" TargetMode="External"/><Relationship Id="rId13" Type="http://schemas.openxmlformats.org/officeDocument/2006/relationships/hyperlink" Target="consultantplus://offline/ref=FBE80E93BD3CD884D6E61AA496EAC7C47C400B128971721B55AFEB34DF41F86181EC76E1A20AFC416152AEF9C54F773AAD3999F3316FA9DBr8Y3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670808CA102FBAD3E6DB36F72314E97AD5FF45BB8AD94F7578193024A5AF783E43981A62D0992326AC47D0A3CBEDAF5B46AB373C9F489fCbDJ" TargetMode="External"/><Relationship Id="rId12" Type="http://schemas.openxmlformats.org/officeDocument/2006/relationships/hyperlink" Target="consultantplus://offline/ref=FBE80E93BD3CD884D6E61AA496EAC7C47C400A10857A721B55AFEB34DF41F86181EC76E1A20AFD436652AEF9C54F773AAD3999F3316FA9DBr8Y3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.r2400@tax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0670808CA102FBAD3E6DB36F72314E97AD5FF45BB8AD94F7578193024A5AF783E43981A62D0992306AC47D0A3CBEDAF5B46AB373C9F489fCbDJ" TargetMode="External"/><Relationship Id="rId11" Type="http://schemas.openxmlformats.org/officeDocument/2006/relationships/hyperlink" Target="consultantplus://offline/ref=FBE80E93BD3CD884D6E61AA496EAC7C47C400A118F70721B55AFEB34DF41F86181EC76E1A20BFD436152AEF9C54F773AAD3999F3316FA9DBr8Y3E" TargetMode="External"/><Relationship Id="rId5" Type="http://schemas.openxmlformats.org/officeDocument/2006/relationships/hyperlink" Target="consultantplus://offline/ref=36D18E53F5A7AD3C03F851BC3087A4CBB5B065076D4A83B7B2C61CC343FB958219A755D4C90CF9091458A3BDADD0A4EDB2B199277D807E1CYEZ4J" TargetMode="External"/><Relationship Id="rId15" Type="http://schemas.openxmlformats.org/officeDocument/2006/relationships/hyperlink" Target="consultantplus://offline/ref=91E52A552E5915D6F2CF47C5BBFB320451E8B584690BB249327E7E3910C812BA5EB9969CB58A2202547D44A182CDC68CD8EBBD0A919C6D09I4r1K" TargetMode="External"/><Relationship Id="rId10" Type="http://schemas.openxmlformats.org/officeDocument/2006/relationships/hyperlink" Target="consultantplus://offline/ref=4B0670808CA102FBAD3E6DB36F72314E97AD5FF45BB8AD94F7578193024A5AF783E43981A62D0992396AC47D0A3CBEDAF5B46AB373C9F489fCb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0670808CA102FBAD3E6DB36F72314E97AD5FF45BB8AD94F7578193024A5AF783E43981A62D0992356AC47D0A3CBEDAF5B46AB373C9F489fCbDJ" TargetMode="External"/><Relationship Id="rId14" Type="http://schemas.openxmlformats.org/officeDocument/2006/relationships/hyperlink" Target="consultantplus://offline/ref=FBE80E93BD3CD884D6E61AA496EAC7C47C400A118F70721B55AFEB34DF41F86181EC76E1A20BF9426352AEF9C54F773AAD3999F3316FA9DBr8Y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cp:lastPrinted>2022-04-05T08:41:00Z</cp:lastPrinted>
  <dcterms:created xsi:type="dcterms:W3CDTF">2022-04-19T03:31:00Z</dcterms:created>
  <dcterms:modified xsi:type="dcterms:W3CDTF">2022-04-19T03:31:00Z</dcterms:modified>
</cp:coreProperties>
</file>